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12" w:rsidRPr="00D970A7" w:rsidRDefault="00D32C12" w:rsidP="00D32C12">
      <w:pPr>
        <w:spacing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A7">
        <w:rPr>
          <w:rFonts w:ascii="Times New Roman" w:hAnsi="Times New Roman" w:cs="Times New Roman"/>
          <w:b/>
          <w:sz w:val="28"/>
          <w:szCs w:val="28"/>
        </w:rPr>
        <w:t xml:space="preserve">Задания по музыкальной литературе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70A7">
        <w:rPr>
          <w:rFonts w:ascii="Times New Roman" w:hAnsi="Times New Roman" w:cs="Times New Roman"/>
          <w:b/>
          <w:sz w:val="28"/>
          <w:szCs w:val="28"/>
        </w:rPr>
        <w:t xml:space="preserve"> курса на период самоизоляции. Преподаватель Джафарова А.А.</w:t>
      </w:r>
    </w:p>
    <w:p w:rsidR="007072E2" w:rsidRPr="00D32C12" w:rsidRDefault="00D32C12" w:rsidP="00677D53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>По данным темам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9F23C8">
        <w:rPr>
          <w:rFonts w:ascii="Times New Roman" w:hAnsi="Times New Roman" w:cs="Times New Roman"/>
          <w:sz w:val="28"/>
          <w:szCs w:val="28"/>
        </w:rPr>
        <w:t xml:space="preserve"> подготовить конспекты, самост</w:t>
      </w:r>
      <w:r>
        <w:rPr>
          <w:rFonts w:ascii="Times New Roman" w:hAnsi="Times New Roman" w:cs="Times New Roman"/>
          <w:sz w:val="28"/>
          <w:szCs w:val="28"/>
        </w:rPr>
        <w:t>оятельно послушать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изведения. (</w:t>
      </w:r>
      <w:r w:rsidR="007072E2" w:rsidRPr="00D32C12">
        <w:rPr>
          <w:rFonts w:ascii="Times New Roman" w:hAnsi="Times New Roman" w:cs="Times New Roman"/>
          <w:sz w:val="28"/>
          <w:szCs w:val="28"/>
        </w:rPr>
        <w:t>по учебнику «Музыкальная литература зару</w:t>
      </w:r>
      <w:r>
        <w:rPr>
          <w:rFonts w:ascii="Times New Roman" w:hAnsi="Times New Roman" w:cs="Times New Roman"/>
          <w:sz w:val="28"/>
          <w:szCs w:val="28"/>
        </w:rPr>
        <w:t>бежных стран» под ред. Царевой ,</w:t>
      </w:r>
      <w:r w:rsidR="007072E2" w:rsidRPr="00D32C12">
        <w:rPr>
          <w:rFonts w:ascii="Times New Roman" w:hAnsi="Times New Roman" w:cs="Times New Roman"/>
          <w:sz w:val="28"/>
          <w:szCs w:val="28"/>
        </w:rPr>
        <w:t>4 выпуск):</w:t>
      </w:r>
    </w:p>
    <w:p w:rsidR="007072E2" w:rsidRPr="00D32C12" w:rsidRDefault="007072E2" w:rsidP="00D32C12">
      <w:pPr>
        <w:pStyle w:val="a3"/>
        <w:numPr>
          <w:ilvl w:val="0"/>
          <w:numId w:val="3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2C12">
        <w:rPr>
          <w:rFonts w:ascii="Times New Roman" w:hAnsi="Times New Roman" w:cs="Times New Roman"/>
          <w:sz w:val="28"/>
          <w:szCs w:val="28"/>
        </w:rPr>
        <w:t>Опера Ж. Бизе «Кармен». Литературный первоисточник, история создания, содержание, главные герои. Чем отличается опера от новеллы. Драматургия оперы. Разбор по действиям. Знать лейтмотивы. Послушать оперу.</w:t>
      </w:r>
      <w:r w:rsidR="00B2458C" w:rsidRPr="00D32C12">
        <w:rPr>
          <w:rFonts w:ascii="Times New Roman" w:hAnsi="Times New Roman" w:cs="Times New Roman"/>
          <w:sz w:val="28"/>
          <w:szCs w:val="28"/>
        </w:rPr>
        <w:t xml:space="preserve"> Выучить темы Кармен и тореадора.</w:t>
      </w:r>
    </w:p>
    <w:p w:rsidR="007072E2" w:rsidRPr="00D32C12" w:rsidRDefault="007072E2" w:rsidP="00D32C12">
      <w:pPr>
        <w:pStyle w:val="a3"/>
        <w:numPr>
          <w:ilvl w:val="0"/>
          <w:numId w:val="3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2C12">
        <w:rPr>
          <w:rFonts w:ascii="Times New Roman" w:hAnsi="Times New Roman" w:cs="Times New Roman"/>
          <w:sz w:val="28"/>
          <w:szCs w:val="28"/>
        </w:rPr>
        <w:t>Биография Э. Грига.</w:t>
      </w:r>
    </w:p>
    <w:p w:rsidR="007072E2" w:rsidRPr="00D32C12" w:rsidRDefault="007072E2" w:rsidP="00D32C12">
      <w:pPr>
        <w:pStyle w:val="a3"/>
        <w:numPr>
          <w:ilvl w:val="0"/>
          <w:numId w:val="3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2C12">
        <w:rPr>
          <w:rFonts w:ascii="Times New Roman" w:hAnsi="Times New Roman" w:cs="Times New Roman"/>
          <w:sz w:val="28"/>
          <w:szCs w:val="28"/>
        </w:rPr>
        <w:t>Характеристика творчества Э. Грига. Черты стиля. Влияние классико-романтического искусства на формирование композитора. Национальная природа</w:t>
      </w:r>
      <w:r w:rsidR="00FA53EC" w:rsidRPr="00D32C1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A53EC" w:rsidRPr="00D32C12">
        <w:rPr>
          <w:rFonts w:ascii="Times New Roman" w:hAnsi="Times New Roman" w:cs="Times New Roman"/>
          <w:sz w:val="28"/>
          <w:szCs w:val="28"/>
        </w:rPr>
        <w:t xml:space="preserve">программное </w:t>
      </w:r>
      <w:r w:rsidRPr="00D32C12">
        <w:rPr>
          <w:rFonts w:ascii="Times New Roman" w:hAnsi="Times New Roman" w:cs="Times New Roman"/>
          <w:sz w:val="28"/>
          <w:szCs w:val="28"/>
        </w:rPr>
        <w:t xml:space="preserve"> </w:t>
      </w:r>
      <w:r w:rsidR="00FA53EC" w:rsidRPr="00D32C12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FA53EC" w:rsidRPr="00D32C12">
        <w:rPr>
          <w:rFonts w:ascii="Times New Roman" w:hAnsi="Times New Roman" w:cs="Times New Roman"/>
          <w:sz w:val="28"/>
          <w:szCs w:val="28"/>
        </w:rPr>
        <w:t xml:space="preserve"> </w:t>
      </w:r>
      <w:r w:rsidRPr="00D32C12">
        <w:rPr>
          <w:rFonts w:ascii="Times New Roman" w:hAnsi="Times New Roman" w:cs="Times New Roman"/>
          <w:sz w:val="28"/>
          <w:szCs w:val="28"/>
        </w:rPr>
        <w:t>музыки Грига. Народно-бытовые жанры</w:t>
      </w:r>
      <w:r w:rsidR="00FA53EC" w:rsidRPr="00D32C12">
        <w:rPr>
          <w:rFonts w:ascii="Times New Roman" w:hAnsi="Times New Roman" w:cs="Times New Roman"/>
          <w:sz w:val="28"/>
          <w:szCs w:val="28"/>
        </w:rPr>
        <w:t xml:space="preserve"> и норвежская поэзия</w:t>
      </w:r>
      <w:r w:rsidRPr="00D32C12">
        <w:rPr>
          <w:rFonts w:ascii="Times New Roman" w:hAnsi="Times New Roman" w:cs="Times New Roman"/>
          <w:sz w:val="28"/>
          <w:szCs w:val="28"/>
        </w:rPr>
        <w:t xml:space="preserve"> в творчестве. </w:t>
      </w:r>
      <w:r w:rsidR="00FA53EC" w:rsidRPr="00D32C12">
        <w:rPr>
          <w:rFonts w:ascii="Times New Roman" w:hAnsi="Times New Roman" w:cs="Times New Roman"/>
          <w:sz w:val="28"/>
          <w:szCs w:val="28"/>
        </w:rPr>
        <w:t>Знать основные произведения.</w:t>
      </w:r>
    </w:p>
    <w:p w:rsidR="00FA53EC" w:rsidRPr="00D32C12" w:rsidRDefault="00FA53EC" w:rsidP="00D32C12">
      <w:pPr>
        <w:pStyle w:val="a3"/>
        <w:numPr>
          <w:ilvl w:val="0"/>
          <w:numId w:val="3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2C12">
        <w:rPr>
          <w:rFonts w:ascii="Times New Roman" w:hAnsi="Times New Roman" w:cs="Times New Roman"/>
          <w:sz w:val="28"/>
          <w:szCs w:val="28"/>
        </w:rPr>
        <w:t xml:space="preserve">Музыка к драме </w:t>
      </w:r>
      <w:r w:rsidR="0024338D" w:rsidRPr="00D32C12">
        <w:rPr>
          <w:rFonts w:ascii="Times New Roman" w:hAnsi="Times New Roman" w:cs="Times New Roman"/>
          <w:sz w:val="28"/>
          <w:szCs w:val="28"/>
        </w:rPr>
        <w:t xml:space="preserve">Генрика </w:t>
      </w:r>
      <w:proofErr w:type="spellStart"/>
      <w:r w:rsidR="0024338D" w:rsidRPr="00D32C12">
        <w:rPr>
          <w:rFonts w:ascii="Times New Roman" w:hAnsi="Times New Roman" w:cs="Times New Roman"/>
          <w:sz w:val="28"/>
          <w:szCs w:val="28"/>
        </w:rPr>
        <w:t>И</w:t>
      </w:r>
      <w:r w:rsidR="00B2458C" w:rsidRPr="00D32C12">
        <w:rPr>
          <w:rFonts w:ascii="Times New Roman" w:hAnsi="Times New Roman" w:cs="Times New Roman"/>
          <w:sz w:val="28"/>
          <w:szCs w:val="28"/>
        </w:rPr>
        <w:t>бсона</w:t>
      </w:r>
      <w:proofErr w:type="spellEnd"/>
      <w:r w:rsidR="00B2458C" w:rsidRPr="00D32C12">
        <w:rPr>
          <w:rFonts w:ascii="Times New Roman" w:hAnsi="Times New Roman" w:cs="Times New Roman"/>
          <w:sz w:val="28"/>
          <w:szCs w:val="28"/>
        </w:rPr>
        <w:t xml:space="preserve"> </w:t>
      </w:r>
      <w:r w:rsidR="0024338D" w:rsidRPr="00D32C12">
        <w:rPr>
          <w:rFonts w:ascii="Times New Roman" w:hAnsi="Times New Roman" w:cs="Times New Roman"/>
          <w:sz w:val="28"/>
          <w:szCs w:val="28"/>
        </w:rPr>
        <w:t xml:space="preserve">«Пер </w:t>
      </w:r>
      <w:proofErr w:type="spellStart"/>
      <w:r w:rsidR="0024338D" w:rsidRPr="00D32C12">
        <w:rPr>
          <w:rFonts w:ascii="Times New Roman" w:hAnsi="Times New Roman" w:cs="Times New Roman"/>
          <w:sz w:val="28"/>
          <w:szCs w:val="28"/>
        </w:rPr>
        <w:t>Г</w:t>
      </w:r>
      <w:r w:rsidRPr="00D32C12">
        <w:rPr>
          <w:rFonts w:ascii="Times New Roman" w:hAnsi="Times New Roman" w:cs="Times New Roman"/>
          <w:sz w:val="28"/>
          <w:szCs w:val="28"/>
        </w:rPr>
        <w:t>юнт</w:t>
      </w:r>
      <w:proofErr w:type="spellEnd"/>
      <w:r w:rsidR="0024338D" w:rsidRPr="00D32C12">
        <w:rPr>
          <w:rFonts w:ascii="Times New Roman" w:hAnsi="Times New Roman" w:cs="Times New Roman"/>
          <w:sz w:val="28"/>
          <w:szCs w:val="28"/>
        </w:rPr>
        <w:t>»</w:t>
      </w:r>
      <w:r w:rsidRPr="00D32C12">
        <w:rPr>
          <w:rFonts w:ascii="Times New Roman" w:hAnsi="Times New Roman" w:cs="Times New Roman"/>
          <w:sz w:val="28"/>
          <w:szCs w:val="28"/>
        </w:rPr>
        <w:t xml:space="preserve">. </w:t>
      </w:r>
      <w:r w:rsidR="0024338D" w:rsidRPr="00D32C12">
        <w:rPr>
          <w:rFonts w:ascii="Times New Roman" w:hAnsi="Times New Roman" w:cs="Times New Roman"/>
          <w:sz w:val="28"/>
          <w:szCs w:val="28"/>
        </w:rPr>
        <w:t>С</w:t>
      </w:r>
      <w:r w:rsidRPr="00D32C12">
        <w:rPr>
          <w:rFonts w:ascii="Times New Roman" w:hAnsi="Times New Roman" w:cs="Times New Roman"/>
          <w:sz w:val="28"/>
          <w:szCs w:val="28"/>
        </w:rPr>
        <w:t>одержание драмы, сколько музыкальных номеров вошло в спектакль, две сюиты из музыки к спектаклю. Главные образы драмы.</w:t>
      </w:r>
      <w:r w:rsidR="00B2458C" w:rsidRPr="00D32C12">
        <w:rPr>
          <w:rFonts w:ascii="Times New Roman" w:hAnsi="Times New Roman" w:cs="Times New Roman"/>
          <w:sz w:val="28"/>
          <w:szCs w:val="28"/>
        </w:rPr>
        <w:t xml:space="preserve"> Послушать все но</w:t>
      </w:r>
      <w:r w:rsidR="006F3A6A" w:rsidRPr="00D32C12">
        <w:rPr>
          <w:rFonts w:ascii="Times New Roman" w:hAnsi="Times New Roman" w:cs="Times New Roman"/>
          <w:sz w:val="28"/>
          <w:szCs w:val="28"/>
        </w:rPr>
        <w:t>мера, выучить темы 3-4</w:t>
      </w:r>
      <w:r w:rsidR="00B2458C" w:rsidRPr="00D32C12">
        <w:rPr>
          <w:rFonts w:ascii="Times New Roman" w:hAnsi="Times New Roman" w:cs="Times New Roman"/>
          <w:sz w:val="28"/>
          <w:szCs w:val="28"/>
        </w:rPr>
        <w:t xml:space="preserve"> номеров: «Утро», «В пещере горного короля», «Песня </w:t>
      </w:r>
      <w:proofErr w:type="spellStart"/>
      <w:r w:rsidR="00B2458C" w:rsidRPr="00D32C12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B2458C" w:rsidRPr="00D32C12">
        <w:rPr>
          <w:rFonts w:ascii="Times New Roman" w:hAnsi="Times New Roman" w:cs="Times New Roman"/>
          <w:sz w:val="28"/>
          <w:szCs w:val="28"/>
        </w:rPr>
        <w:t>»</w:t>
      </w:r>
      <w:r w:rsidR="006F3A6A" w:rsidRPr="00D32C12">
        <w:rPr>
          <w:rFonts w:ascii="Times New Roman" w:hAnsi="Times New Roman" w:cs="Times New Roman"/>
          <w:sz w:val="28"/>
          <w:szCs w:val="28"/>
        </w:rPr>
        <w:t xml:space="preserve">, «Танец </w:t>
      </w:r>
      <w:proofErr w:type="spellStart"/>
      <w:r w:rsidR="006F3A6A" w:rsidRPr="00D32C12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6F3A6A" w:rsidRPr="00D32C12">
        <w:rPr>
          <w:rFonts w:ascii="Times New Roman" w:hAnsi="Times New Roman" w:cs="Times New Roman"/>
          <w:sz w:val="28"/>
          <w:szCs w:val="28"/>
        </w:rPr>
        <w:t>».</w:t>
      </w:r>
    </w:p>
    <w:p w:rsidR="00B2458C" w:rsidRPr="00D32C12" w:rsidRDefault="00FA53EC" w:rsidP="00D32C12">
      <w:pPr>
        <w:pStyle w:val="a3"/>
        <w:numPr>
          <w:ilvl w:val="0"/>
          <w:numId w:val="3"/>
        </w:numPr>
        <w:spacing w:line="36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2C12">
        <w:rPr>
          <w:rFonts w:ascii="Times New Roman" w:hAnsi="Times New Roman" w:cs="Times New Roman"/>
          <w:sz w:val="28"/>
          <w:szCs w:val="28"/>
        </w:rPr>
        <w:t xml:space="preserve">Фортепианный концерт </w:t>
      </w:r>
      <w:r w:rsidRPr="00D32C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2C12">
        <w:rPr>
          <w:rFonts w:ascii="Times New Roman" w:hAnsi="Times New Roman" w:cs="Times New Roman"/>
          <w:sz w:val="28"/>
          <w:szCs w:val="28"/>
        </w:rPr>
        <w:t>-</w:t>
      </w:r>
      <w:r w:rsidRPr="00D32C1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32C12">
        <w:rPr>
          <w:rFonts w:ascii="Times New Roman" w:hAnsi="Times New Roman" w:cs="Times New Roman"/>
          <w:sz w:val="28"/>
          <w:szCs w:val="28"/>
        </w:rPr>
        <w:t xml:space="preserve"> в тр</w:t>
      </w:r>
      <w:r w:rsidR="007D5165" w:rsidRPr="00D32C12">
        <w:rPr>
          <w:rFonts w:ascii="Times New Roman" w:hAnsi="Times New Roman" w:cs="Times New Roman"/>
          <w:sz w:val="28"/>
          <w:szCs w:val="28"/>
        </w:rPr>
        <w:t>ех частях – выучить характеристику каждой части.</w:t>
      </w:r>
      <w:r w:rsidRPr="00D32C12">
        <w:rPr>
          <w:rFonts w:ascii="Times New Roman" w:hAnsi="Times New Roman" w:cs="Times New Roman"/>
          <w:sz w:val="28"/>
          <w:szCs w:val="28"/>
        </w:rPr>
        <w:t xml:space="preserve"> </w:t>
      </w:r>
      <w:r w:rsidR="007D5165" w:rsidRPr="00D32C12">
        <w:rPr>
          <w:rFonts w:ascii="Times New Roman" w:hAnsi="Times New Roman" w:cs="Times New Roman"/>
          <w:sz w:val="28"/>
          <w:szCs w:val="28"/>
        </w:rPr>
        <w:t>Общая характеристика фортепианного творчества Грига (Программные фортепианные произведения: лирические пьесы, поэтические картинки, норвежские танцы, вальсы)</w:t>
      </w:r>
    </w:p>
    <w:sectPr w:rsidR="00B2458C" w:rsidRPr="00D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F4F"/>
    <w:multiLevelType w:val="hybridMultilevel"/>
    <w:tmpl w:val="B8A2C39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460E5BF6"/>
    <w:multiLevelType w:val="hybridMultilevel"/>
    <w:tmpl w:val="FBA800CA"/>
    <w:lvl w:ilvl="0" w:tplc="B93A9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D6CD5"/>
    <w:multiLevelType w:val="hybridMultilevel"/>
    <w:tmpl w:val="9F80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75351"/>
    <w:multiLevelType w:val="hybridMultilevel"/>
    <w:tmpl w:val="177E8B00"/>
    <w:lvl w:ilvl="0" w:tplc="51A808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E"/>
    <w:rsid w:val="00150B20"/>
    <w:rsid w:val="0024338D"/>
    <w:rsid w:val="002E40C2"/>
    <w:rsid w:val="0031173E"/>
    <w:rsid w:val="0061165D"/>
    <w:rsid w:val="00677D53"/>
    <w:rsid w:val="006F3A6A"/>
    <w:rsid w:val="007072E2"/>
    <w:rsid w:val="007D5165"/>
    <w:rsid w:val="00830F57"/>
    <w:rsid w:val="00B2458C"/>
    <w:rsid w:val="00C43B22"/>
    <w:rsid w:val="00C61246"/>
    <w:rsid w:val="00CB7F8E"/>
    <w:rsid w:val="00D32C12"/>
    <w:rsid w:val="00E922BF"/>
    <w:rsid w:val="00F30DA3"/>
    <w:rsid w:val="00F3499A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CB49-33C3-4F97-A8AE-DDE016D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Хомко</dc:creator>
  <cp:keywords/>
  <dc:description/>
  <cp:lastModifiedBy>Хомко</cp:lastModifiedBy>
  <cp:revision>18</cp:revision>
  <dcterms:created xsi:type="dcterms:W3CDTF">2020-04-06T13:06:00Z</dcterms:created>
  <dcterms:modified xsi:type="dcterms:W3CDTF">2020-04-06T15:26:00Z</dcterms:modified>
</cp:coreProperties>
</file>